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i w:val="0"/>
          <w:caps w:val="0"/>
          <w:color w:val="auto"/>
          <w:spacing w:val="0"/>
          <w:sz w:val="40"/>
          <w:szCs w:val="40"/>
          <w:highlight w:val="none"/>
          <w:u w:val="none"/>
          <w:shd w:val="clear" w:color="auto" w:fill="FFFFFF"/>
          <w:lang w:val="en-US" w:eastAsia="zh-CN"/>
        </w:rPr>
      </w:pPr>
      <w:bookmarkStart w:id="0" w:name="_GoBack"/>
      <w:r>
        <w:rPr>
          <w:rFonts w:hint="eastAsia" w:ascii="宋体" w:hAnsi="宋体" w:eastAsia="宋体" w:cs="宋体"/>
          <w:b/>
          <w:bCs/>
          <w:i w:val="0"/>
          <w:caps w:val="0"/>
          <w:color w:val="auto"/>
          <w:spacing w:val="0"/>
          <w:sz w:val="40"/>
          <w:szCs w:val="40"/>
          <w:highlight w:val="none"/>
          <w:u w:val="none"/>
          <w:shd w:val="clear" w:color="auto" w:fill="FFFFFF"/>
          <w:lang w:val="en-US" w:eastAsia="zh-CN"/>
        </w:rPr>
        <w:t>福州港航国际物流中心项目（投资建设及招商运营一体化）招标文件答疑纪要（一）</w:t>
      </w:r>
    </w:p>
    <w:bookmarkEnd w:id="0"/>
    <w:p>
      <w:pPr>
        <w:spacing w:line="360" w:lineRule="auto"/>
        <w:rPr>
          <w:rFonts w:hint="eastAsia"/>
          <w:highlight w:val="none"/>
        </w:rPr>
      </w:pPr>
    </w:p>
    <w:p>
      <w:pPr>
        <w:pStyle w:val="4"/>
        <w:keepNext w:val="0"/>
        <w:keepLines w:val="0"/>
        <w:pageBreakBefore w:val="0"/>
        <w:widowControl w:val="0"/>
        <w:kinsoku w:val="0"/>
        <w:wordWrap w:val="0"/>
        <w:overflowPunct/>
        <w:topLinePunct w:val="0"/>
        <w:autoSpaceDE/>
        <w:autoSpaceDN/>
        <w:bidi w:val="0"/>
        <w:adjustRightInd/>
        <w:snapToGrid/>
        <w:ind w:firstLine="536" w:firstLineChars="200"/>
        <w:textAlignment w:val="auto"/>
        <w:rPr>
          <w:rFonts w:hint="eastAsia" w:ascii="宋体" w:hAnsi="宋体" w:eastAsia="宋体" w:cs="宋体"/>
          <w:sz w:val="28"/>
          <w:szCs w:val="28"/>
          <w:highlight w:val="none"/>
        </w:rPr>
      </w:pPr>
      <w:r>
        <w:rPr>
          <w:rFonts w:hint="eastAsia" w:ascii="宋体" w:hAnsi="宋体" w:eastAsia="宋体" w:cs="宋体"/>
          <w:b w:val="0"/>
          <w:bCs w:val="0"/>
          <w:color w:val="auto"/>
          <w:spacing w:val="-6"/>
          <w:sz w:val="28"/>
          <w:szCs w:val="28"/>
          <w:highlight w:val="none"/>
          <w:u w:val="none"/>
          <w:lang w:val="en-US" w:eastAsia="zh-CN"/>
        </w:rPr>
        <w:t>福建福港置业有限公司</w:t>
      </w:r>
      <w:r>
        <w:rPr>
          <w:rFonts w:hint="eastAsia" w:ascii="宋体" w:hAnsi="宋体" w:eastAsia="宋体" w:cs="宋体"/>
          <w:sz w:val="28"/>
          <w:szCs w:val="28"/>
          <w:highlight w:val="none"/>
        </w:rPr>
        <w:t>组织的</w:t>
      </w:r>
      <w:r>
        <w:rPr>
          <w:rFonts w:hint="eastAsia" w:ascii="宋体" w:hAnsi="宋体" w:eastAsia="宋体" w:cs="宋体"/>
          <w:b w:val="0"/>
          <w:bCs w:val="0"/>
          <w:color w:val="auto"/>
          <w:spacing w:val="-6"/>
          <w:sz w:val="28"/>
          <w:szCs w:val="28"/>
          <w:highlight w:val="none"/>
          <w:u w:val="none"/>
          <w:lang w:val="en-US" w:eastAsia="zh-CN"/>
        </w:rPr>
        <w:t>福州港航国际物流中心项目（投资建设及招商运营一体化）（招标编号:E3501810102802211001），</w:t>
      </w:r>
      <w:r>
        <w:rPr>
          <w:rFonts w:hint="eastAsia" w:ascii="宋体" w:hAnsi="宋体" w:eastAsia="宋体" w:cs="宋体"/>
          <w:sz w:val="28"/>
          <w:szCs w:val="28"/>
          <w:highlight w:val="none"/>
        </w:rPr>
        <w:t>现就投标人提出的疑问，答复如下：</w:t>
      </w:r>
    </w:p>
    <w:p>
      <w:pPr>
        <w:pStyle w:val="4"/>
        <w:keepNext w:val="0"/>
        <w:keepLines w:val="0"/>
        <w:pageBreakBefore w:val="0"/>
        <w:widowControl w:val="0"/>
        <w:numPr>
          <w:ilvl w:val="0"/>
          <w:numId w:val="0"/>
        </w:numPr>
        <w:kinsoku w:val="0"/>
        <w:wordWrap w:val="0"/>
        <w:overflowPunct/>
        <w:topLinePunct w:val="0"/>
        <w:autoSpaceDE/>
        <w:autoSpaceDN/>
        <w:bidi w:val="0"/>
        <w:adjustRightInd/>
        <w:snapToGrid/>
        <w:ind w:firstLine="538" w:firstLineChars="200"/>
        <w:textAlignment w:val="auto"/>
        <w:rPr>
          <w:rFonts w:hint="default" w:ascii="宋体" w:hAnsi="宋体" w:eastAsia="宋体" w:cs="宋体"/>
          <w:b/>
          <w:bCs/>
          <w:color w:val="auto"/>
          <w:spacing w:val="-6"/>
          <w:sz w:val="28"/>
          <w:szCs w:val="28"/>
          <w:highlight w:val="none"/>
          <w:u w:val="none"/>
          <w:lang w:val="en-US" w:eastAsia="zh-CN"/>
        </w:rPr>
      </w:pPr>
      <w:r>
        <w:rPr>
          <w:rFonts w:hint="eastAsia" w:ascii="宋体" w:hAnsi="宋体" w:eastAsia="宋体" w:cs="宋体"/>
          <w:b/>
          <w:bCs/>
          <w:color w:val="auto"/>
          <w:spacing w:val="-6"/>
          <w:sz w:val="28"/>
          <w:szCs w:val="28"/>
          <w:highlight w:val="none"/>
          <w:u w:val="none"/>
          <w:lang w:val="en-US" w:eastAsia="zh-CN"/>
        </w:rPr>
        <w:t>一、问题：招标文件投标人须知前附表第20点“本项目最高投标限价为254670817元，其中建筑安装工程费用为251570700元，勘察费为249888元，设计费为2715229元，暂定金额为7462302元。”“③暂定金额:暂定金额为7462302元，其中:1.暂列金:7327302元;2.工程建设其他费:按135000元包干。”请问：（1）本项目建筑安装工程费用是否包含了暂定金额中的暂列金7327302元，但不包含工程建设其他费135000元？（2）若按上述金额报价会发生暂定金额+设计费+勘察费+建筑安装工程费的报价之和不等于投标总报价的情况，请考虑是否修改。</w:t>
      </w:r>
    </w:p>
    <w:p>
      <w:pPr>
        <w:pStyle w:val="4"/>
        <w:keepNext w:val="0"/>
        <w:keepLines w:val="0"/>
        <w:pageBreakBefore w:val="0"/>
        <w:widowControl w:val="0"/>
        <w:numPr>
          <w:ilvl w:val="0"/>
          <w:numId w:val="0"/>
        </w:numPr>
        <w:kinsoku w:val="0"/>
        <w:wordWrap w:val="0"/>
        <w:overflowPunct/>
        <w:topLinePunct w:val="0"/>
        <w:autoSpaceDE/>
        <w:autoSpaceDN/>
        <w:bidi w:val="0"/>
        <w:adjustRightInd/>
        <w:snapToGrid/>
        <w:ind w:firstLine="536" w:firstLineChars="200"/>
        <w:textAlignment w:val="auto"/>
        <w:rPr>
          <w:rFonts w:hint="default" w:ascii="宋体" w:hAnsi="宋体" w:eastAsia="宋体" w:cs="宋体"/>
          <w:b w:val="0"/>
          <w:bCs w:val="0"/>
          <w:color w:val="auto"/>
          <w:spacing w:val="-6"/>
          <w:sz w:val="28"/>
          <w:szCs w:val="28"/>
          <w:highlight w:val="none"/>
          <w:u w:val="none"/>
          <w:lang w:val="en-US" w:eastAsia="zh-CN"/>
        </w:rPr>
      </w:pPr>
      <w:r>
        <w:rPr>
          <w:rFonts w:hint="eastAsia" w:ascii="宋体" w:hAnsi="宋体" w:eastAsia="宋体" w:cs="宋体"/>
          <w:b w:val="0"/>
          <w:bCs w:val="0"/>
          <w:color w:val="auto"/>
          <w:spacing w:val="-6"/>
          <w:sz w:val="28"/>
          <w:szCs w:val="28"/>
          <w:highlight w:val="none"/>
          <w:u w:val="none"/>
          <w:lang w:val="en-US" w:eastAsia="zh-CN"/>
        </w:rPr>
        <w:t>回复：（1）是。（2）按照招标文件要求执行。</w:t>
      </w:r>
    </w:p>
    <w:p>
      <w:pPr>
        <w:pStyle w:val="4"/>
        <w:keepNext w:val="0"/>
        <w:keepLines w:val="0"/>
        <w:pageBreakBefore w:val="0"/>
        <w:widowControl w:val="0"/>
        <w:numPr>
          <w:ilvl w:val="0"/>
          <w:numId w:val="0"/>
        </w:numPr>
        <w:kinsoku w:val="0"/>
        <w:wordWrap w:val="0"/>
        <w:overflowPunct/>
        <w:topLinePunct w:val="0"/>
        <w:autoSpaceDE/>
        <w:autoSpaceDN/>
        <w:bidi w:val="0"/>
        <w:adjustRightInd/>
        <w:snapToGrid/>
        <w:ind w:firstLine="538" w:firstLineChars="200"/>
        <w:textAlignment w:val="auto"/>
        <w:rPr>
          <w:rFonts w:hint="eastAsia" w:ascii="宋体" w:hAnsi="宋体" w:eastAsia="宋体" w:cs="宋体"/>
          <w:b/>
          <w:bCs/>
          <w:color w:val="auto"/>
          <w:spacing w:val="-6"/>
          <w:sz w:val="28"/>
          <w:szCs w:val="28"/>
          <w:highlight w:val="none"/>
          <w:u w:val="none"/>
          <w:lang w:val="en-US" w:eastAsia="zh-CN"/>
        </w:rPr>
      </w:pPr>
      <w:r>
        <w:rPr>
          <w:rFonts w:hint="eastAsia" w:ascii="宋体" w:hAnsi="宋体" w:eastAsia="宋体" w:cs="宋体"/>
          <w:b/>
          <w:bCs/>
          <w:color w:val="auto"/>
          <w:spacing w:val="-6"/>
          <w:sz w:val="28"/>
          <w:szCs w:val="28"/>
          <w:highlight w:val="none"/>
          <w:u w:val="none"/>
          <w:lang w:val="en-US" w:eastAsia="zh-CN"/>
        </w:rPr>
        <w:t>二、问题：专用合同条款中17.3 工程进度款与过程结算付款17.3.1 付款时间第3点“承包人应为本工程的履行在当地设立专户,实行专款专用，除另有约定外，所有工程款结算以及与工程有关的支出均通过该账户进行。为项目设立的银行专户，开户前必须征得发包人同意。专户监管实行双印鉴制度。即承包人在办理项目支出时签发的付款凭证，必须由发包人和承包人同时加盖银行预留印鉴，承包人方将专户上的资金转入需付款的合同单位。”请问：其中“专户监管实行双印鉴制度”即承包人在办理项目支出时签发的付款凭证，必须由发包人和承包人同时加盖银行预留印鉴，承包人方将专户上的资金转入需付款的合同单位。按上述条款规定，每笔付款要拿着支票去银行办理，极大降低了工作效率。建议修改专户的资金支付方式，由承包人设立共管账户，发包人持有共管户的一个u盾，每一笔资金支付通过发包人u盾复核的方式支付，从而减少因线下付款导致增加不必要的工作量。</w:t>
      </w:r>
    </w:p>
    <w:p>
      <w:pPr>
        <w:pStyle w:val="4"/>
        <w:keepNext w:val="0"/>
        <w:keepLines w:val="0"/>
        <w:pageBreakBefore w:val="0"/>
        <w:widowControl w:val="0"/>
        <w:numPr>
          <w:ilvl w:val="0"/>
          <w:numId w:val="0"/>
        </w:numPr>
        <w:kinsoku w:val="0"/>
        <w:wordWrap w:val="0"/>
        <w:overflowPunct/>
        <w:topLinePunct w:val="0"/>
        <w:autoSpaceDE/>
        <w:autoSpaceDN/>
        <w:bidi w:val="0"/>
        <w:adjustRightInd/>
        <w:snapToGrid/>
        <w:ind w:firstLine="536" w:firstLineChars="200"/>
        <w:textAlignment w:val="auto"/>
        <w:rPr>
          <w:rFonts w:hint="eastAsia" w:ascii="宋体" w:hAnsi="宋体" w:eastAsia="宋体" w:cs="宋体"/>
          <w:b w:val="0"/>
          <w:bCs w:val="0"/>
          <w:color w:val="auto"/>
          <w:spacing w:val="-6"/>
          <w:sz w:val="28"/>
          <w:szCs w:val="28"/>
          <w:highlight w:val="none"/>
          <w:u w:val="none"/>
          <w:lang w:val="en-US" w:eastAsia="zh-CN"/>
        </w:rPr>
      </w:pPr>
      <w:r>
        <w:rPr>
          <w:rFonts w:hint="eastAsia" w:ascii="宋体" w:hAnsi="宋体" w:eastAsia="宋体" w:cs="宋体"/>
          <w:b w:val="0"/>
          <w:bCs w:val="0"/>
          <w:color w:val="auto"/>
          <w:spacing w:val="-6"/>
          <w:sz w:val="28"/>
          <w:szCs w:val="28"/>
          <w:highlight w:val="none"/>
          <w:u w:val="none"/>
          <w:lang w:val="en-US" w:eastAsia="zh-CN"/>
        </w:rPr>
        <w:t>回复：专用合同条款中17.3 工程进度款与过程结算付款17.3.1 付款时间第3点修改为“承包人应为本工程的履行在当地设立专户,实行专款专用，除另有约定外，所有工程款结算以及与工程有关的支出均通过该账户进行。为项目设立的银行专户，开户前必须征得发包人同意。</w:t>
      </w:r>
    </w:p>
    <w:p>
      <w:pPr>
        <w:pStyle w:val="4"/>
        <w:keepNext w:val="0"/>
        <w:keepLines w:val="0"/>
        <w:pageBreakBefore w:val="0"/>
        <w:widowControl w:val="0"/>
        <w:numPr>
          <w:ilvl w:val="0"/>
          <w:numId w:val="0"/>
        </w:numPr>
        <w:kinsoku w:val="0"/>
        <w:wordWrap w:val="0"/>
        <w:overflowPunct/>
        <w:topLinePunct w:val="0"/>
        <w:autoSpaceDE/>
        <w:autoSpaceDN/>
        <w:bidi w:val="0"/>
        <w:adjustRightInd/>
        <w:snapToGrid/>
        <w:ind w:firstLine="536" w:firstLineChars="200"/>
        <w:textAlignment w:val="auto"/>
        <w:rPr>
          <w:rFonts w:hint="default" w:ascii="宋体" w:hAnsi="宋体" w:eastAsia="宋体" w:cs="宋体"/>
          <w:b w:val="0"/>
          <w:bCs w:val="0"/>
          <w:color w:val="auto"/>
          <w:spacing w:val="-6"/>
          <w:sz w:val="28"/>
          <w:szCs w:val="28"/>
          <w:highlight w:val="none"/>
          <w:u w:val="none"/>
          <w:lang w:val="en-US" w:eastAsia="zh-CN"/>
        </w:rPr>
      </w:pPr>
      <w:r>
        <w:rPr>
          <w:rFonts w:hint="eastAsia" w:ascii="宋体" w:hAnsi="宋体" w:eastAsia="宋体" w:cs="宋体"/>
          <w:b w:val="0"/>
          <w:bCs w:val="0"/>
          <w:color w:val="auto"/>
          <w:spacing w:val="-6"/>
          <w:sz w:val="28"/>
          <w:szCs w:val="28"/>
          <w:highlight w:val="none"/>
          <w:u w:val="none"/>
          <w:lang w:val="en-US" w:eastAsia="zh-CN"/>
        </w:rPr>
        <w:t>专户监管可采用以下两种方式，具体方式以招标人确认为准：（1）第一种：实行双印鉴制度。即承包人在办理项目支出时签发的付款凭证，必须由发包人和承包人同时加盖银行预留印鉴，承包人方将专户上的资金转入需付款的合同单位。（2）第二种：实行共管账户制度。发包人持有共管户的一个u盾，承包人在办理项目支出时，每一笔资金支付通过发包人u盾复核的方式支付。”</w:t>
      </w:r>
    </w:p>
    <w:p>
      <w:pPr>
        <w:pStyle w:val="4"/>
        <w:keepNext w:val="0"/>
        <w:keepLines w:val="0"/>
        <w:pageBreakBefore w:val="0"/>
        <w:widowControl w:val="0"/>
        <w:kinsoku w:val="0"/>
        <w:wordWrap w:val="0"/>
        <w:overflowPunct/>
        <w:topLinePunct w:val="0"/>
        <w:autoSpaceDE/>
        <w:autoSpaceDN/>
        <w:bidi w:val="0"/>
        <w:adjustRightInd/>
        <w:snapToGrid/>
        <w:ind w:firstLine="538" w:firstLineChars="200"/>
        <w:textAlignment w:val="auto"/>
        <w:rPr>
          <w:rFonts w:hint="eastAsia" w:ascii="宋体" w:hAnsi="宋体" w:eastAsia="宋体" w:cs="宋体"/>
          <w:b/>
          <w:bCs/>
          <w:color w:val="auto"/>
          <w:spacing w:val="-6"/>
          <w:sz w:val="28"/>
          <w:szCs w:val="28"/>
          <w:highlight w:val="none"/>
          <w:u w:val="none"/>
          <w:lang w:val="en-US" w:eastAsia="zh-CN"/>
        </w:rPr>
      </w:pPr>
      <w:r>
        <w:rPr>
          <w:rFonts w:hint="eastAsia" w:ascii="宋体" w:hAnsi="宋体" w:eastAsia="宋体" w:cs="宋体"/>
          <w:b/>
          <w:bCs/>
          <w:color w:val="auto"/>
          <w:spacing w:val="-6"/>
          <w:sz w:val="28"/>
          <w:szCs w:val="28"/>
          <w:highlight w:val="none"/>
          <w:u w:val="none"/>
          <w:lang w:val="en-US" w:eastAsia="zh-CN"/>
        </w:rPr>
        <w:t>三、问题：招标文件的投标函附录是否修改增加合同条款号？</w:t>
      </w:r>
    </w:p>
    <w:p>
      <w:pPr>
        <w:pStyle w:val="4"/>
        <w:keepNext w:val="0"/>
        <w:keepLines w:val="0"/>
        <w:pageBreakBefore w:val="0"/>
        <w:widowControl w:val="0"/>
        <w:numPr>
          <w:ilvl w:val="0"/>
          <w:numId w:val="0"/>
        </w:numPr>
        <w:kinsoku w:val="0"/>
        <w:wordWrap w:val="0"/>
        <w:overflowPunct/>
        <w:topLinePunct w:val="0"/>
        <w:autoSpaceDE/>
        <w:autoSpaceDN/>
        <w:bidi w:val="0"/>
        <w:adjustRightInd/>
        <w:snapToGrid/>
        <w:ind w:firstLine="536" w:firstLineChars="200"/>
        <w:textAlignment w:val="auto"/>
        <w:rPr>
          <w:rFonts w:hint="default" w:ascii="宋体" w:hAnsi="宋体" w:eastAsia="宋体" w:cs="宋体"/>
          <w:b w:val="0"/>
          <w:bCs w:val="0"/>
          <w:color w:val="auto"/>
          <w:spacing w:val="-6"/>
          <w:sz w:val="28"/>
          <w:szCs w:val="28"/>
          <w:highlight w:val="none"/>
          <w:u w:val="none"/>
          <w:lang w:val="en-US" w:eastAsia="zh-CN"/>
        </w:rPr>
      </w:pPr>
      <w:r>
        <w:rPr>
          <w:rFonts w:hint="eastAsia" w:ascii="宋体" w:hAnsi="宋体" w:eastAsia="宋体" w:cs="宋体"/>
          <w:b w:val="0"/>
          <w:bCs w:val="0"/>
          <w:color w:val="auto"/>
          <w:spacing w:val="-6"/>
          <w:sz w:val="28"/>
          <w:szCs w:val="28"/>
          <w:highlight w:val="none"/>
          <w:u w:val="none"/>
          <w:lang w:val="en-US" w:eastAsia="zh-CN"/>
        </w:rPr>
        <w:t>回复：按照招标文件要求执行。</w:t>
      </w:r>
    </w:p>
    <w:p>
      <w:pPr>
        <w:pStyle w:val="4"/>
        <w:keepNext w:val="0"/>
        <w:keepLines w:val="0"/>
        <w:pageBreakBefore w:val="0"/>
        <w:widowControl w:val="0"/>
        <w:numPr>
          <w:ilvl w:val="0"/>
          <w:numId w:val="0"/>
        </w:numPr>
        <w:kinsoku w:val="0"/>
        <w:wordWrap w:val="0"/>
        <w:overflowPunct/>
        <w:topLinePunct w:val="0"/>
        <w:autoSpaceDE/>
        <w:autoSpaceDN/>
        <w:bidi w:val="0"/>
        <w:adjustRightInd/>
        <w:snapToGrid/>
        <w:ind w:firstLine="538" w:firstLineChars="200"/>
        <w:textAlignment w:val="auto"/>
        <w:rPr>
          <w:rFonts w:hint="default" w:ascii="宋体" w:hAnsi="宋体" w:eastAsia="宋体" w:cs="宋体"/>
          <w:b/>
          <w:bCs/>
          <w:color w:val="auto"/>
          <w:spacing w:val="-6"/>
          <w:sz w:val="28"/>
          <w:szCs w:val="28"/>
          <w:highlight w:val="none"/>
          <w:u w:val="none"/>
          <w:lang w:val="en-US" w:eastAsia="zh-CN"/>
        </w:rPr>
      </w:pPr>
      <w:r>
        <w:rPr>
          <w:rFonts w:hint="eastAsia" w:ascii="宋体" w:hAnsi="宋体" w:eastAsia="宋体" w:cs="宋体"/>
          <w:b/>
          <w:bCs/>
          <w:color w:val="auto"/>
          <w:spacing w:val="-6"/>
          <w:sz w:val="28"/>
          <w:szCs w:val="28"/>
          <w:highlight w:val="none"/>
          <w:u w:val="none"/>
          <w:lang w:val="en-US" w:eastAsia="zh-CN"/>
        </w:rPr>
        <w:t>四、问题：招标文件专用合同条款第17.3.1款第（一）点工程进度付款中未明确发生变更时，变更部分的支付方式。建议按照《建设工程价款结算暂行办法》（财建〔2004〕369号）第十条第（三）点“确认增（减）的工程变更价款作为追加（减）合同价款与工程进度款同期支付。”</w:t>
      </w:r>
    </w:p>
    <w:p>
      <w:pPr>
        <w:pStyle w:val="4"/>
        <w:keepNext w:val="0"/>
        <w:keepLines w:val="0"/>
        <w:pageBreakBefore w:val="0"/>
        <w:widowControl w:val="0"/>
        <w:numPr>
          <w:ilvl w:val="0"/>
          <w:numId w:val="0"/>
        </w:numPr>
        <w:kinsoku w:val="0"/>
        <w:wordWrap w:val="0"/>
        <w:overflowPunct/>
        <w:topLinePunct w:val="0"/>
        <w:autoSpaceDE/>
        <w:autoSpaceDN/>
        <w:bidi w:val="0"/>
        <w:adjustRightInd/>
        <w:snapToGrid/>
        <w:ind w:firstLine="536" w:firstLineChars="200"/>
        <w:textAlignment w:val="auto"/>
        <w:rPr>
          <w:rFonts w:hint="default" w:ascii="宋体" w:hAnsi="宋体" w:eastAsia="宋体" w:cs="宋体"/>
          <w:b w:val="0"/>
          <w:bCs w:val="0"/>
          <w:color w:val="auto"/>
          <w:spacing w:val="-6"/>
          <w:sz w:val="28"/>
          <w:szCs w:val="28"/>
          <w:highlight w:val="none"/>
          <w:u w:val="none"/>
          <w:lang w:val="en-US" w:eastAsia="zh-CN"/>
        </w:rPr>
      </w:pPr>
      <w:r>
        <w:rPr>
          <w:rFonts w:hint="eastAsia" w:ascii="宋体" w:hAnsi="宋体" w:eastAsia="宋体" w:cs="宋体"/>
          <w:b w:val="0"/>
          <w:bCs w:val="0"/>
          <w:color w:val="auto"/>
          <w:spacing w:val="-6"/>
          <w:sz w:val="28"/>
          <w:szCs w:val="28"/>
          <w:highlight w:val="none"/>
          <w:u w:val="none"/>
          <w:lang w:val="en-US" w:eastAsia="zh-CN"/>
        </w:rPr>
        <w:t>回复：按照招标文件要求执行。</w:t>
      </w:r>
    </w:p>
    <w:p>
      <w:pPr>
        <w:pStyle w:val="4"/>
        <w:keepNext w:val="0"/>
        <w:keepLines w:val="0"/>
        <w:pageBreakBefore w:val="0"/>
        <w:widowControl w:val="0"/>
        <w:kinsoku w:val="0"/>
        <w:wordWrap w:val="0"/>
        <w:overflowPunct/>
        <w:topLinePunct w:val="0"/>
        <w:autoSpaceDE/>
        <w:autoSpaceDN/>
        <w:bidi w:val="0"/>
        <w:adjustRightInd/>
        <w:snapToGrid/>
        <w:ind w:firstLine="538" w:firstLineChars="200"/>
        <w:textAlignment w:val="auto"/>
        <w:rPr>
          <w:rFonts w:hint="eastAsia" w:ascii="宋体" w:hAnsi="宋体" w:eastAsia="宋体" w:cs="宋体"/>
          <w:b/>
          <w:bCs/>
          <w:color w:val="auto"/>
          <w:spacing w:val="-6"/>
          <w:sz w:val="28"/>
          <w:szCs w:val="28"/>
          <w:highlight w:val="none"/>
          <w:u w:val="none"/>
          <w:lang w:val="en-US" w:eastAsia="zh-CN"/>
        </w:rPr>
      </w:pPr>
      <w:r>
        <w:rPr>
          <w:rFonts w:hint="eastAsia" w:ascii="宋体" w:hAnsi="宋体" w:eastAsia="宋体" w:cs="宋体"/>
          <w:b/>
          <w:bCs/>
          <w:color w:val="auto"/>
          <w:spacing w:val="-6"/>
          <w:sz w:val="28"/>
          <w:szCs w:val="28"/>
          <w:highlight w:val="none"/>
          <w:u w:val="none"/>
          <w:lang w:val="en-US" w:eastAsia="zh-CN"/>
        </w:rPr>
        <w:t xml:space="preserve">五、问题：招标文件专用合同条款第5.1.1款第（8）⑥点“承包人逾期交付工程设计文件的违约金：因承包人自身原因造成未能按期完成并提交成果、设计文件或变更设计的，每延期一天，发包人将按设计费签约合同价的2‰扣除承包人的违约金，超过 30 日发包人有权解除合同。”与第11.5款“承包人引起的工期延误的逾期竣工违约金的约定：关键节点工期每延误1天承包人应向发包人支付违约金1万元，……”重复约定设计逾期违约金，为避免冲突，建议在第11.5款补充修改为：“承包人引起的工期延误的逾期竣工违约金的约定：设计关键节点工期违约金按专用合同条款第5.1.1款第（8）⑥点，其他关键节点工期每延误1天承包人应向发包人支付违约金1万元，……” </w:t>
      </w:r>
    </w:p>
    <w:p>
      <w:pPr>
        <w:pStyle w:val="4"/>
        <w:keepNext w:val="0"/>
        <w:keepLines w:val="0"/>
        <w:pageBreakBefore w:val="0"/>
        <w:widowControl w:val="0"/>
        <w:kinsoku w:val="0"/>
        <w:wordWrap w:val="0"/>
        <w:overflowPunct/>
        <w:topLinePunct w:val="0"/>
        <w:autoSpaceDE/>
        <w:autoSpaceDN/>
        <w:bidi w:val="0"/>
        <w:adjustRightInd/>
        <w:snapToGrid/>
        <w:ind w:firstLine="536" w:firstLineChars="200"/>
        <w:textAlignment w:val="auto"/>
        <w:rPr>
          <w:rFonts w:hint="eastAsia" w:ascii="宋体" w:hAnsi="宋体" w:eastAsia="宋体" w:cs="宋体"/>
          <w:b w:val="0"/>
          <w:bCs w:val="0"/>
          <w:color w:val="auto"/>
          <w:spacing w:val="-6"/>
          <w:sz w:val="28"/>
          <w:szCs w:val="28"/>
          <w:highlight w:val="none"/>
          <w:u w:val="none"/>
          <w:lang w:val="en-US" w:eastAsia="zh-CN"/>
        </w:rPr>
      </w:pPr>
      <w:r>
        <w:rPr>
          <w:rFonts w:hint="eastAsia" w:ascii="宋体" w:hAnsi="宋体" w:eastAsia="宋体" w:cs="宋体"/>
          <w:b w:val="0"/>
          <w:bCs w:val="0"/>
          <w:color w:val="auto"/>
          <w:spacing w:val="-6"/>
          <w:sz w:val="28"/>
          <w:szCs w:val="28"/>
          <w:highlight w:val="none"/>
          <w:u w:val="none"/>
          <w:lang w:val="en-US" w:eastAsia="zh-CN"/>
        </w:rPr>
        <w:t>回复：招标文件专用合同条款第11.5款补充修改为：“承包人引起的工期延误的逾期竣工违约金的约定：设计关键节点工期违约金按专用合同条款第5.1.1款第（8）⑥点，其他关键节点工期每延误1天承包人应向发包人支付违约金1万元，……”。</w:t>
      </w:r>
    </w:p>
    <w:p>
      <w:pPr>
        <w:pStyle w:val="4"/>
        <w:keepNext w:val="0"/>
        <w:keepLines w:val="0"/>
        <w:pageBreakBefore w:val="0"/>
        <w:widowControl w:val="0"/>
        <w:numPr>
          <w:ilvl w:val="0"/>
          <w:numId w:val="0"/>
        </w:numPr>
        <w:kinsoku w:val="0"/>
        <w:wordWrap w:val="0"/>
        <w:overflowPunct/>
        <w:topLinePunct w:val="0"/>
        <w:autoSpaceDE/>
        <w:autoSpaceDN/>
        <w:bidi w:val="0"/>
        <w:adjustRightInd/>
        <w:snapToGrid/>
        <w:ind w:firstLine="538" w:firstLineChars="200"/>
        <w:textAlignment w:val="auto"/>
        <w:rPr>
          <w:rFonts w:hint="default" w:ascii="宋体" w:hAnsi="宋体" w:eastAsia="宋体" w:cs="宋体"/>
          <w:b/>
          <w:bCs/>
          <w:color w:val="auto"/>
          <w:spacing w:val="-6"/>
          <w:sz w:val="28"/>
          <w:szCs w:val="28"/>
          <w:highlight w:val="none"/>
          <w:u w:val="none"/>
          <w:lang w:val="en-US" w:eastAsia="zh-CN"/>
        </w:rPr>
      </w:pPr>
      <w:r>
        <w:rPr>
          <w:rFonts w:hint="eastAsia" w:ascii="宋体" w:hAnsi="宋体" w:eastAsia="宋体" w:cs="宋体"/>
          <w:b/>
          <w:bCs/>
          <w:color w:val="auto"/>
          <w:spacing w:val="-6"/>
          <w:sz w:val="28"/>
          <w:szCs w:val="28"/>
          <w:highlight w:val="none"/>
          <w:u w:val="none"/>
          <w:lang w:val="en-US" w:eastAsia="zh-CN"/>
        </w:rPr>
        <w:t>六、问题：</w:t>
      </w:r>
      <w:r>
        <w:rPr>
          <w:rFonts w:hint="default" w:ascii="宋体" w:hAnsi="宋体" w:eastAsia="宋体" w:cs="宋体"/>
          <w:b/>
          <w:bCs/>
          <w:color w:val="auto"/>
          <w:spacing w:val="-6"/>
          <w:sz w:val="28"/>
          <w:szCs w:val="28"/>
          <w:highlight w:val="none"/>
          <w:u w:val="none"/>
          <w:lang w:val="en-US" w:eastAsia="zh-CN"/>
        </w:rPr>
        <w:t>招标文件专用合同条款第17.2.1款“预付款担保（银行保函或保险保函形式）为前提，若承包人未提供预付款担保，预付款将不予支付”但根据《工业和信息化部 财政部关于公布国务院部门涉企保证金目录清单的通知》（工信部联运行〔2017〕236号）“二、自本通知印发之日起，行政机关新设立涉企保证金项目，必须依据有关法律、行政法规的规定或经国务院批准。各地区、各部门必须严格执行目录清单，目录清单之外的涉企保证金，一律不得执行”，其中预付款担保已清理出涉企保证金目录。故建议已有履约担保即可，无需重复提交预付款担保。</w:t>
      </w:r>
    </w:p>
    <w:p>
      <w:pPr>
        <w:pStyle w:val="4"/>
        <w:keepNext w:val="0"/>
        <w:keepLines w:val="0"/>
        <w:pageBreakBefore w:val="0"/>
        <w:widowControl w:val="0"/>
        <w:kinsoku w:val="0"/>
        <w:wordWrap w:val="0"/>
        <w:overflowPunct/>
        <w:topLinePunct w:val="0"/>
        <w:autoSpaceDE/>
        <w:autoSpaceDN/>
        <w:bidi w:val="0"/>
        <w:adjustRightInd/>
        <w:snapToGrid/>
        <w:ind w:firstLine="536" w:firstLineChars="200"/>
        <w:textAlignment w:val="auto"/>
        <w:rPr>
          <w:rFonts w:hint="eastAsia" w:ascii="宋体" w:hAnsi="宋体" w:eastAsia="宋体" w:cs="宋体"/>
          <w:b w:val="0"/>
          <w:bCs w:val="0"/>
          <w:color w:val="auto"/>
          <w:spacing w:val="-6"/>
          <w:sz w:val="28"/>
          <w:szCs w:val="28"/>
          <w:highlight w:val="none"/>
          <w:u w:val="none"/>
          <w:lang w:val="en-US" w:eastAsia="zh-CN"/>
        </w:rPr>
      </w:pPr>
      <w:r>
        <w:rPr>
          <w:rFonts w:hint="eastAsia" w:ascii="宋体" w:hAnsi="宋体" w:eastAsia="宋体" w:cs="宋体"/>
          <w:b w:val="0"/>
          <w:bCs w:val="0"/>
          <w:color w:val="auto"/>
          <w:spacing w:val="-6"/>
          <w:sz w:val="28"/>
          <w:szCs w:val="28"/>
          <w:highlight w:val="none"/>
          <w:u w:val="none"/>
          <w:lang w:val="en-US" w:eastAsia="zh-CN"/>
        </w:rPr>
        <w:t>回复：按照招标文件要求执行。</w:t>
      </w:r>
    </w:p>
    <w:p>
      <w:pPr>
        <w:pStyle w:val="4"/>
        <w:keepNext w:val="0"/>
        <w:keepLines w:val="0"/>
        <w:pageBreakBefore w:val="0"/>
        <w:widowControl w:val="0"/>
        <w:kinsoku w:val="0"/>
        <w:wordWrap w:val="0"/>
        <w:overflowPunct/>
        <w:topLinePunct w:val="0"/>
        <w:autoSpaceDE/>
        <w:autoSpaceDN/>
        <w:bidi w:val="0"/>
        <w:adjustRightInd/>
        <w:snapToGrid/>
        <w:ind w:firstLine="538" w:firstLineChars="200"/>
        <w:textAlignment w:val="auto"/>
        <w:rPr>
          <w:rFonts w:hint="eastAsia" w:ascii="宋体" w:hAnsi="宋体" w:eastAsia="宋体" w:cs="宋体"/>
          <w:b/>
          <w:bCs/>
          <w:color w:val="auto"/>
          <w:spacing w:val="-6"/>
          <w:sz w:val="28"/>
          <w:szCs w:val="28"/>
          <w:highlight w:val="none"/>
          <w:u w:val="none"/>
          <w:lang w:val="en-US" w:eastAsia="zh-CN"/>
        </w:rPr>
      </w:pPr>
      <w:r>
        <w:rPr>
          <w:rFonts w:hint="eastAsia" w:ascii="宋体" w:hAnsi="宋体" w:eastAsia="宋体" w:cs="宋体"/>
          <w:b/>
          <w:bCs/>
          <w:color w:val="auto"/>
          <w:spacing w:val="-6"/>
          <w:sz w:val="28"/>
          <w:szCs w:val="28"/>
          <w:highlight w:val="none"/>
          <w:u w:val="none"/>
          <w:lang w:val="en-US" w:eastAsia="zh-CN"/>
        </w:rPr>
        <w:t>七、问题：《投资合作协议》第6.3条“房屋销售部分，甲方对房源采用分批销售的方式，首批销售的房源总面积不少于 10000㎡，届时以甲方书面要求的房源总面积为准，纳入房屋销售完成率考核的为首批销售的房源。”但第6.2条“考核周期：房源取得预售许可证并对外正式开盘之日起6个月为考核期”“处罚违约金额（人民币）：10000 万元×（75%- 完成率）”，存在考核周期内因分批销售而无法完成考核要求的情况（如首批开盘不足75%，6个月后第二批才开盘，此类情况不可能完成指标），故建议在6.2条后补充“如甲方分批销售则考核周期延长至最后一批房源取得预售许可证并对外正式开盘之日起6个月为考核期”。</w:t>
      </w:r>
    </w:p>
    <w:p>
      <w:pPr>
        <w:pStyle w:val="4"/>
        <w:keepNext w:val="0"/>
        <w:keepLines w:val="0"/>
        <w:pageBreakBefore w:val="0"/>
        <w:widowControl w:val="0"/>
        <w:kinsoku w:val="0"/>
        <w:wordWrap w:val="0"/>
        <w:overflowPunct/>
        <w:topLinePunct w:val="0"/>
        <w:autoSpaceDE/>
        <w:autoSpaceDN/>
        <w:bidi w:val="0"/>
        <w:adjustRightInd/>
        <w:snapToGrid/>
        <w:ind w:firstLine="536" w:firstLineChars="200"/>
        <w:textAlignment w:val="auto"/>
        <w:rPr>
          <w:rFonts w:hint="eastAsia" w:ascii="宋体" w:hAnsi="宋体" w:eastAsia="宋体" w:cs="宋体"/>
          <w:b w:val="0"/>
          <w:bCs w:val="0"/>
          <w:color w:val="auto"/>
          <w:spacing w:val="-6"/>
          <w:sz w:val="28"/>
          <w:szCs w:val="28"/>
          <w:highlight w:val="none"/>
          <w:u w:val="none"/>
          <w:lang w:val="en-US" w:eastAsia="zh-CN"/>
        </w:rPr>
      </w:pPr>
      <w:r>
        <w:rPr>
          <w:rFonts w:hint="eastAsia" w:ascii="宋体" w:hAnsi="宋体" w:eastAsia="宋体" w:cs="宋体"/>
          <w:b w:val="0"/>
          <w:bCs w:val="0"/>
          <w:color w:val="auto"/>
          <w:spacing w:val="-6"/>
          <w:sz w:val="28"/>
          <w:szCs w:val="28"/>
          <w:highlight w:val="none"/>
          <w:u w:val="none"/>
          <w:lang w:val="en-US" w:eastAsia="zh-CN"/>
        </w:rPr>
        <w:t>回复：按照招标文件要求执行。</w:t>
      </w:r>
    </w:p>
    <w:p>
      <w:pPr>
        <w:pStyle w:val="4"/>
        <w:keepNext w:val="0"/>
        <w:keepLines w:val="0"/>
        <w:pageBreakBefore w:val="0"/>
        <w:widowControl w:val="0"/>
        <w:kinsoku w:val="0"/>
        <w:wordWrap w:val="0"/>
        <w:overflowPunct/>
        <w:topLinePunct w:val="0"/>
        <w:autoSpaceDE/>
        <w:autoSpaceDN/>
        <w:bidi w:val="0"/>
        <w:adjustRightInd/>
        <w:snapToGrid/>
        <w:ind w:firstLine="538" w:firstLineChars="200"/>
        <w:textAlignment w:val="auto"/>
        <w:rPr>
          <w:rFonts w:hint="eastAsia" w:ascii="宋体" w:hAnsi="宋体" w:eastAsia="宋体" w:cs="宋体"/>
          <w:b/>
          <w:bCs/>
          <w:color w:val="auto"/>
          <w:spacing w:val="-6"/>
          <w:sz w:val="28"/>
          <w:szCs w:val="28"/>
          <w:highlight w:val="none"/>
          <w:u w:val="none"/>
          <w:lang w:val="en-US" w:eastAsia="zh-CN"/>
        </w:rPr>
      </w:pPr>
      <w:r>
        <w:rPr>
          <w:rFonts w:hint="eastAsia" w:ascii="宋体" w:hAnsi="宋体" w:eastAsia="宋体" w:cs="宋体"/>
          <w:b/>
          <w:bCs/>
          <w:color w:val="auto"/>
          <w:spacing w:val="-6"/>
          <w:sz w:val="28"/>
          <w:szCs w:val="28"/>
          <w:highlight w:val="none"/>
          <w:u w:val="none"/>
          <w:lang w:val="en-US" w:eastAsia="zh-CN"/>
        </w:rPr>
        <w:t>八、问题：工程总承包合同第三部分“专用合同条款”中“(五)工程建设其他费结算方式”规定“按下列约定结算:①临时用电项目按13.5万包干。②结算同建筑安装工程费结算方式。”而临时用电结算按建筑安装工程费结算可能不相适应，建议修改临时用电过程支付及结算方式。</w:t>
      </w:r>
    </w:p>
    <w:p>
      <w:pPr>
        <w:pStyle w:val="4"/>
        <w:keepNext w:val="0"/>
        <w:keepLines w:val="0"/>
        <w:pageBreakBefore w:val="0"/>
        <w:widowControl w:val="0"/>
        <w:kinsoku w:val="0"/>
        <w:wordWrap w:val="0"/>
        <w:overflowPunct/>
        <w:topLinePunct w:val="0"/>
        <w:autoSpaceDE/>
        <w:autoSpaceDN/>
        <w:bidi w:val="0"/>
        <w:adjustRightInd/>
        <w:snapToGrid/>
        <w:ind w:firstLine="536" w:firstLineChars="200"/>
        <w:textAlignment w:val="auto"/>
        <w:rPr>
          <w:rFonts w:hint="eastAsia" w:ascii="宋体" w:hAnsi="宋体" w:eastAsia="宋体" w:cs="宋体"/>
          <w:b w:val="0"/>
          <w:bCs w:val="0"/>
          <w:color w:val="auto"/>
          <w:spacing w:val="-6"/>
          <w:sz w:val="28"/>
          <w:szCs w:val="28"/>
          <w:highlight w:val="none"/>
          <w:u w:val="none"/>
          <w:lang w:val="en-US" w:eastAsia="zh-CN"/>
        </w:rPr>
      </w:pPr>
      <w:r>
        <w:rPr>
          <w:rFonts w:hint="eastAsia" w:ascii="宋体" w:hAnsi="宋体" w:eastAsia="宋体" w:cs="宋体"/>
          <w:b w:val="0"/>
          <w:bCs w:val="0"/>
          <w:color w:val="auto"/>
          <w:spacing w:val="-6"/>
          <w:sz w:val="28"/>
          <w:szCs w:val="28"/>
          <w:highlight w:val="none"/>
          <w:u w:val="none"/>
          <w:lang w:val="en-US" w:eastAsia="zh-CN"/>
        </w:rPr>
        <w:t>回复：按照招标文件要求执行。</w:t>
      </w:r>
    </w:p>
    <w:p>
      <w:pPr>
        <w:pStyle w:val="4"/>
        <w:keepNext w:val="0"/>
        <w:keepLines w:val="0"/>
        <w:pageBreakBefore w:val="0"/>
        <w:widowControl w:val="0"/>
        <w:kinsoku w:val="0"/>
        <w:wordWrap w:val="0"/>
        <w:overflowPunct/>
        <w:topLinePunct w:val="0"/>
        <w:autoSpaceDE/>
        <w:autoSpaceDN/>
        <w:bidi w:val="0"/>
        <w:adjustRightInd/>
        <w:snapToGrid/>
        <w:ind w:firstLine="538" w:firstLineChars="200"/>
        <w:textAlignment w:val="auto"/>
        <w:rPr>
          <w:rFonts w:hint="eastAsia" w:ascii="宋体" w:hAnsi="宋体" w:eastAsia="宋体" w:cs="宋体"/>
          <w:b/>
          <w:bCs/>
          <w:color w:val="auto"/>
          <w:spacing w:val="-6"/>
          <w:sz w:val="28"/>
          <w:szCs w:val="28"/>
          <w:highlight w:val="none"/>
          <w:u w:val="none"/>
          <w:lang w:val="en-US" w:eastAsia="zh-CN"/>
        </w:rPr>
      </w:pPr>
      <w:r>
        <w:rPr>
          <w:rFonts w:hint="eastAsia" w:ascii="宋体" w:hAnsi="宋体" w:eastAsia="宋体" w:cs="宋体"/>
          <w:b/>
          <w:bCs/>
          <w:color w:val="auto"/>
          <w:spacing w:val="-6"/>
          <w:sz w:val="28"/>
          <w:szCs w:val="28"/>
          <w:highlight w:val="none"/>
          <w:u w:val="none"/>
          <w:lang w:val="en-US" w:eastAsia="zh-CN"/>
        </w:rPr>
        <w:t xml:space="preserve">九、问题：《投资合作协议》第1.1.7 条“‘竣工日’：指乙方完成投资范围内的项目建设后，工程满足设计要求，并经甲方组织建设各方验收合格的日期。”与《工程总承包合同》专用合同条款第18.3.5款“实际竣工日期：经验收合格工程的实际竣工日期，以最后一次提交竣工验收申请报告的日期为准，并在工程接收证书中写明。”冲突，考虑到《工程总承包合同》表述更准确，建议《投资合作协议》第1.1.7 条修正为《工程总承包合同》专用合同条款第18.3.5款的表述。 </w:t>
      </w:r>
    </w:p>
    <w:p>
      <w:pPr>
        <w:pStyle w:val="4"/>
        <w:keepNext w:val="0"/>
        <w:keepLines w:val="0"/>
        <w:pageBreakBefore w:val="0"/>
        <w:widowControl w:val="0"/>
        <w:kinsoku w:val="0"/>
        <w:wordWrap w:val="0"/>
        <w:overflowPunct/>
        <w:topLinePunct w:val="0"/>
        <w:autoSpaceDE/>
        <w:autoSpaceDN/>
        <w:bidi w:val="0"/>
        <w:adjustRightInd/>
        <w:snapToGrid/>
        <w:ind w:firstLine="536" w:firstLineChars="200"/>
        <w:textAlignment w:val="auto"/>
        <w:rPr>
          <w:rFonts w:hint="default" w:ascii="宋体" w:hAnsi="宋体" w:eastAsia="宋体" w:cs="宋体"/>
          <w:b w:val="0"/>
          <w:bCs w:val="0"/>
          <w:color w:val="auto"/>
          <w:spacing w:val="-6"/>
          <w:sz w:val="28"/>
          <w:szCs w:val="28"/>
          <w:highlight w:val="none"/>
          <w:u w:val="none"/>
          <w:lang w:val="en-US" w:eastAsia="zh-CN"/>
        </w:rPr>
      </w:pPr>
      <w:r>
        <w:rPr>
          <w:rFonts w:hint="eastAsia" w:ascii="宋体" w:hAnsi="宋体" w:eastAsia="宋体" w:cs="宋体"/>
          <w:b w:val="0"/>
          <w:bCs w:val="0"/>
          <w:color w:val="auto"/>
          <w:spacing w:val="-6"/>
          <w:sz w:val="28"/>
          <w:szCs w:val="28"/>
          <w:highlight w:val="none"/>
          <w:u w:val="none"/>
          <w:lang w:val="en-US" w:eastAsia="zh-CN"/>
        </w:rPr>
        <w:t>回复：《投资合作协议》“第1条定义及解释”中的“1.1.7 ‘竣工日’：指乙方完成投资范围内的项目建设后，工程满足设计要求，并经甲方组织建设各方验收合格的日期。修改为“1.1.7 ‘竣工日’：经验收合格工程的实际竣工日期，以最后一次提交竣工验收申请报告的日期为准，并在工程接收证书中写明。”</w:t>
      </w:r>
    </w:p>
    <w:p>
      <w:pPr>
        <w:pStyle w:val="4"/>
        <w:keepNext w:val="0"/>
        <w:keepLines w:val="0"/>
        <w:pageBreakBefore w:val="0"/>
        <w:widowControl w:val="0"/>
        <w:kinsoku w:val="0"/>
        <w:wordWrap w:val="0"/>
        <w:overflowPunct/>
        <w:topLinePunct w:val="0"/>
        <w:autoSpaceDE/>
        <w:autoSpaceDN/>
        <w:bidi w:val="0"/>
        <w:adjustRightInd/>
        <w:snapToGrid/>
        <w:ind w:firstLine="538" w:firstLineChars="200"/>
        <w:textAlignment w:val="auto"/>
        <w:rPr>
          <w:rFonts w:hint="default" w:ascii="宋体" w:hAnsi="宋体" w:eastAsia="宋体" w:cs="宋体"/>
          <w:b/>
          <w:bCs/>
          <w:color w:val="auto"/>
          <w:spacing w:val="-6"/>
          <w:sz w:val="28"/>
          <w:szCs w:val="28"/>
          <w:highlight w:val="none"/>
          <w:u w:val="none"/>
          <w:lang w:val="en-US" w:eastAsia="zh-CN"/>
        </w:rPr>
      </w:pPr>
      <w:r>
        <w:rPr>
          <w:rFonts w:hint="eastAsia" w:ascii="宋体" w:hAnsi="宋体" w:eastAsia="宋体" w:cs="宋体"/>
          <w:b/>
          <w:bCs/>
          <w:color w:val="auto"/>
          <w:spacing w:val="-6"/>
          <w:sz w:val="28"/>
          <w:szCs w:val="28"/>
          <w:highlight w:val="none"/>
          <w:u w:val="none"/>
          <w:lang w:val="en-US" w:eastAsia="zh-CN"/>
        </w:rPr>
        <w:t>十、问题：《投资合作协议》第1.3条“本协议的组成和解释顺序”和《工程总承包合同》专用合同条款第1.4款“合同文件的优先顺序”不一致以哪个为准。</w:t>
      </w:r>
    </w:p>
    <w:p>
      <w:pPr>
        <w:pStyle w:val="4"/>
        <w:keepNext w:val="0"/>
        <w:keepLines w:val="0"/>
        <w:pageBreakBefore w:val="0"/>
        <w:widowControl w:val="0"/>
        <w:kinsoku w:val="0"/>
        <w:wordWrap w:val="0"/>
        <w:overflowPunct/>
        <w:topLinePunct w:val="0"/>
        <w:autoSpaceDE/>
        <w:autoSpaceDN/>
        <w:bidi w:val="0"/>
        <w:adjustRightInd/>
        <w:snapToGrid/>
        <w:ind w:firstLine="536" w:firstLineChars="200"/>
        <w:textAlignment w:val="auto"/>
        <w:rPr>
          <w:rFonts w:hint="eastAsia" w:ascii="宋体" w:hAnsi="宋体" w:eastAsia="宋体" w:cs="宋体"/>
          <w:b w:val="0"/>
          <w:bCs w:val="0"/>
          <w:color w:val="auto"/>
          <w:spacing w:val="-6"/>
          <w:sz w:val="28"/>
          <w:szCs w:val="28"/>
          <w:highlight w:val="none"/>
          <w:u w:val="none"/>
          <w:lang w:val="en-US" w:eastAsia="zh-CN"/>
        </w:rPr>
      </w:pPr>
      <w:r>
        <w:rPr>
          <w:rFonts w:hint="eastAsia" w:ascii="宋体" w:hAnsi="宋体" w:eastAsia="宋体" w:cs="宋体"/>
          <w:b w:val="0"/>
          <w:bCs w:val="0"/>
          <w:color w:val="auto"/>
          <w:spacing w:val="-6"/>
          <w:sz w:val="28"/>
          <w:szCs w:val="28"/>
          <w:highlight w:val="none"/>
          <w:u w:val="none"/>
          <w:lang w:val="en-US" w:eastAsia="zh-CN"/>
        </w:rPr>
        <w:t>回复：以《投资合作协议》中的解释顺序为准。</w:t>
      </w:r>
    </w:p>
    <w:p>
      <w:pPr>
        <w:pStyle w:val="4"/>
        <w:keepNext w:val="0"/>
        <w:keepLines w:val="0"/>
        <w:pageBreakBefore w:val="0"/>
        <w:widowControl w:val="0"/>
        <w:kinsoku w:val="0"/>
        <w:wordWrap w:val="0"/>
        <w:overflowPunct/>
        <w:topLinePunct w:val="0"/>
        <w:autoSpaceDE/>
        <w:autoSpaceDN/>
        <w:bidi w:val="0"/>
        <w:adjustRightInd/>
        <w:snapToGrid/>
        <w:ind w:firstLine="538" w:firstLineChars="200"/>
        <w:textAlignment w:val="auto"/>
        <w:rPr>
          <w:rFonts w:hint="default" w:ascii="宋体" w:hAnsi="宋体" w:eastAsia="宋体" w:cs="宋体"/>
          <w:b/>
          <w:bCs/>
          <w:color w:val="auto"/>
          <w:spacing w:val="-6"/>
          <w:sz w:val="28"/>
          <w:szCs w:val="28"/>
          <w:highlight w:val="none"/>
          <w:u w:val="none"/>
          <w:lang w:val="en-US" w:eastAsia="zh-CN"/>
        </w:rPr>
      </w:pPr>
      <w:r>
        <w:rPr>
          <w:rFonts w:hint="eastAsia" w:ascii="宋体" w:hAnsi="宋体" w:eastAsia="宋体" w:cs="宋体"/>
          <w:b/>
          <w:bCs/>
          <w:color w:val="auto"/>
          <w:spacing w:val="-6"/>
          <w:sz w:val="28"/>
          <w:szCs w:val="28"/>
          <w:highlight w:val="none"/>
          <w:u w:val="none"/>
          <w:lang w:val="en-US" w:eastAsia="zh-CN"/>
        </w:rPr>
        <w:t>十一、问题：</w:t>
      </w:r>
      <w:r>
        <w:rPr>
          <w:rFonts w:hint="default" w:ascii="宋体" w:hAnsi="宋体" w:eastAsia="宋体" w:cs="宋体"/>
          <w:b/>
          <w:bCs/>
          <w:color w:val="auto"/>
          <w:spacing w:val="-6"/>
          <w:sz w:val="28"/>
          <w:szCs w:val="28"/>
          <w:highlight w:val="none"/>
          <w:u w:val="none"/>
          <w:lang w:val="en-US" w:eastAsia="zh-CN"/>
        </w:rPr>
        <w:t>考虑到招标公告第3.9条“（5）本项目投资和招商运营工作由投标人负责或主体工程施工分包单位负责；”建议履约担保也允许负责单位主体工程施工分包单位直接向发包人提交。</w:t>
      </w:r>
    </w:p>
    <w:p>
      <w:pPr>
        <w:pStyle w:val="4"/>
        <w:keepNext w:val="0"/>
        <w:keepLines w:val="0"/>
        <w:pageBreakBefore w:val="0"/>
        <w:widowControl w:val="0"/>
        <w:kinsoku w:val="0"/>
        <w:wordWrap w:val="0"/>
        <w:overflowPunct/>
        <w:topLinePunct w:val="0"/>
        <w:autoSpaceDE/>
        <w:autoSpaceDN/>
        <w:bidi w:val="0"/>
        <w:adjustRightInd/>
        <w:snapToGrid/>
        <w:ind w:firstLine="536" w:firstLineChars="200"/>
        <w:textAlignment w:val="auto"/>
        <w:rPr>
          <w:rFonts w:hint="default" w:ascii="宋体" w:hAnsi="宋体" w:eastAsia="宋体" w:cs="宋体"/>
          <w:b w:val="0"/>
          <w:bCs w:val="0"/>
          <w:color w:val="auto"/>
          <w:spacing w:val="-6"/>
          <w:sz w:val="28"/>
          <w:szCs w:val="28"/>
          <w:highlight w:val="none"/>
          <w:u w:val="none"/>
          <w:lang w:val="en-US" w:eastAsia="zh-CN"/>
        </w:rPr>
      </w:pPr>
      <w:r>
        <w:rPr>
          <w:rFonts w:hint="eastAsia" w:ascii="宋体" w:hAnsi="宋体" w:eastAsia="宋体" w:cs="宋体"/>
          <w:b w:val="0"/>
          <w:bCs w:val="0"/>
          <w:color w:val="auto"/>
          <w:spacing w:val="-6"/>
          <w:sz w:val="28"/>
          <w:szCs w:val="28"/>
          <w:highlight w:val="none"/>
          <w:u w:val="none"/>
          <w:lang w:val="en-US" w:eastAsia="zh-CN"/>
        </w:rPr>
        <w:t>回复：《招商运营合同》中的履约担保可由负责</w:t>
      </w:r>
      <w:r>
        <w:rPr>
          <w:rFonts w:hint="default" w:ascii="宋体" w:hAnsi="宋体" w:eastAsia="宋体" w:cs="宋体"/>
          <w:b w:val="0"/>
          <w:bCs w:val="0"/>
          <w:color w:val="auto"/>
          <w:spacing w:val="-6"/>
          <w:sz w:val="28"/>
          <w:szCs w:val="28"/>
          <w:highlight w:val="none"/>
          <w:u w:val="none"/>
          <w:lang w:val="en-US" w:eastAsia="zh-CN"/>
        </w:rPr>
        <w:t>投资和招商运营工作</w:t>
      </w:r>
      <w:r>
        <w:rPr>
          <w:rFonts w:hint="eastAsia" w:ascii="宋体" w:hAnsi="宋体" w:eastAsia="宋体" w:cs="宋体"/>
          <w:b w:val="0"/>
          <w:bCs w:val="0"/>
          <w:color w:val="auto"/>
          <w:spacing w:val="-6"/>
          <w:sz w:val="28"/>
          <w:szCs w:val="28"/>
          <w:highlight w:val="none"/>
          <w:u w:val="none"/>
          <w:lang w:val="en-US" w:eastAsia="zh-CN"/>
        </w:rPr>
        <w:t>的单位提供。建设工程的</w:t>
      </w:r>
      <w:r>
        <w:rPr>
          <w:rFonts w:hint="default" w:ascii="宋体" w:hAnsi="宋体" w:eastAsia="宋体" w:cs="宋体"/>
          <w:b w:val="0"/>
          <w:bCs w:val="0"/>
          <w:color w:val="auto"/>
          <w:spacing w:val="-6"/>
          <w:sz w:val="28"/>
          <w:szCs w:val="28"/>
          <w:highlight w:val="none"/>
          <w:u w:val="none"/>
          <w:lang w:val="en-US" w:eastAsia="zh-CN"/>
        </w:rPr>
        <w:t>履约担保</w:t>
      </w:r>
      <w:r>
        <w:rPr>
          <w:rFonts w:hint="eastAsia" w:ascii="宋体" w:hAnsi="宋体" w:eastAsia="宋体" w:cs="宋体"/>
          <w:b w:val="0"/>
          <w:bCs w:val="0"/>
          <w:color w:val="auto"/>
          <w:spacing w:val="-6"/>
          <w:sz w:val="28"/>
          <w:szCs w:val="28"/>
          <w:highlight w:val="none"/>
          <w:u w:val="none"/>
          <w:lang w:val="en-US" w:eastAsia="zh-CN"/>
        </w:rPr>
        <w:t>由工程总承包单位提交。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1ZTdhZjY4MWU0NmIwYTcwZTJkODI2NmRmOGRlZDcifQ=="/>
  </w:docVars>
  <w:rsids>
    <w:rsidRoot w:val="3A415989"/>
    <w:rsid w:val="3A415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napToGrid w:val="0"/>
      <w:spacing w:after="0" w:line="560" w:lineRule="atLeast"/>
      <w:ind w:left="0" w:leftChars="0" w:firstLine="420" w:firstLineChars="200"/>
    </w:pPr>
    <w:rPr>
      <w:rFonts w:ascii="??_GB2312" w:hAnsi="宋体" w:eastAsia="Times New Roman"/>
      <w:spacing w:val="-2"/>
      <w:sz w:val="28"/>
    </w:rPr>
  </w:style>
  <w:style w:type="paragraph" w:styleId="3">
    <w:name w:val="Body Text Indent"/>
    <w:basedOn w:val="1"/>
    <w:next w:val="1"/>
    <w:qFormat/>
    <w:uiPriority w:val="0"/>
    <w:pPr>
      <w:spacing w:after="120"/>
      <w:ind w:left="420" w:leftChars="200"/>
    </w:pPr>
  </w:style>
  <w:style w:type="paragraph" w:styleId="4">
    <w:name w:val="Body Text"/>
    <w:basedOn w:val="1"/>
    <w:unhideWhenUsed/>
    <w:qFormat/>
    <w:uiPriority w:val="99"/>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2024-08-22T00:20:00Z</dcterms:created>
  <dc:creator>钟小能</dc:creator>
  <cp:lastModifiedBy>钟小能</cp:lastModifiedBy>
  <dcterms:modified xsi:type="dcterms:W3CDTF">2024-08-22T00:21:41Z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B9475BA4ED114DF49F83A2C451FD86E3_11</vt:lpwstr>
  </property>
</Properties>
</file>